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140" w:right="0" w:hanging="0"/>
        <w:rPr/>
      </w:pPr>
      <w:r>
        <w:rPr/>
        <w:drawing>
          <wp:inline distT="0" distB="0" distL="0" distR="0">
            <wp:extent cx="5791835" cy="5899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83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280" w:right="1300" w:header="0" w:top="142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before="94" w:after="0"/>
        <w:ind w:left="140" w:right="0" w:hanging="0"/>
        <w:rPr/>
      </w:pPr>
      <w:r>
        <w:rPr/>
        <w:t>Scandicci, 17/04/2023</w:t>
      </w:r>
    </w:p>
    <w:p>
      <w:pPr>
        <w:pStyle w:val="Corpodeltesto"/>
        <w:ind w:left="140" w:right="0" w:hanging="0"/>
        <w:rPr/>
      </w:pPr>
      <w:r>
        <w:rPr/>
      </w:r>
    </w:p>
    <w:p>
      <w:pPr>
        <w:pStyle w:val="Corpodeltesto"/>
        <w:spacing w:lineRule="auto" w:line="530" w:before="66" w:after="0"/>
        <w:ind w:left="140" w:right="635" w:hanging="0"/>
        <w:rPr/>
      </w:pPr>
      <w:r>
        <w:rPr/>
        <w:t xml:space="preserve">ai membri Commissione Pari Opportunità </w:t>
      </w:r>
    </w:p>
    <w:p>
      <w:pPr>
        <w:pStyle w:val="Corpodeltesto"/>
        <w:spacing w:lineRule="auto" w:line="530" w:before="66" w:after="0"/>
        <w:ind w:left="140" w:right="635" w:hanging="0"/>
        <w:rPr/>
      </w:pPr>
      <w:r>
        <w:rPr/>
        <w:t>Assessore Diye Ndiaye</w:t>
      </w:r>
    </w:p>
    <w:p>
      <w:pPr>
        <w:sectPr>
          <w:type w:val="continuous"/>
          <w:pgSz w:w="11906" w:h="16838"/>
          <w:pgMar w:left="1280" w:right="1300" w:header="0" w:top="1420" w:footer="0" w:bottom="280" w:gutter="0"/>
          <w:cols w:num="2" w:equalWidth="false" w:sep="false">
            <w:col w:w="2670" w:space="1580"/>
            <w:col w:w="5075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spacing w:lineRule="exact" w:line="251"/>
        <w:jc w:val="right"/>
        <w:rPr/>
      </w:pPr>
      <w:r>
        <w:rPr/>
        <w:t>e p.c.</w:t>
      </w:r>
    </w:p>
    <w:p>
      <w:pPr>
        <w:pStyle w:val="Corpodeltesto"/>
        <w:spacing w:before="6" w:after="0"/>
        <w:rPr>
          <w:sz w:val="27"/>
        </w:rPr>
      </w:pPr>
      <w:r>
        <w:br w:type="column"/>
      </w:r>
      <w:r>
        <w:rPr>
          <w:sz w:val="27"/>
        </w:rPr>
      </w:r>
    </w:p>
    <w:p>
      <w:pPr>
        <w:pStyle w:val="Corpodeltesto"/>
        <w:spacing w:lineRule="auto" w:line="302"/>
        <w:ind w:left="113" w:right="3270" w:hanging="0"/>
        <w:rPr/>
      </w:pPr>
      <w:r>
        <w:rPr/>
        <w:t>Al Sindaco Sandro Fallani</w:t>
      </w:r>
    </w:p>
    <w:p>
      <w:pPr>
        <w:pStyle w:val="Corpodeltesto"/>
        <w:spacing w:before="9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302"/>
        <w:ind w:left="113" w:right="592" w:hanging="0"/>
        <w:rPr/>
      </w:pPr>
      <w:r>
        <w:rPr/>
        <w:t xml:space="preserve">Al Presidente del Consiglio Comunale </w:t>
      </w:r>
    </w:p>
    <w:p>
      <w:pPr>
        <w:pStyle w:val="Corpodeltesto"/>
        <w:spacing w:lineRule="auto" w:line="302"/>
        <w:ind w:left="113" w:right="592" w:hanging="0"/>
        <w:rPr/>
      </w:pPr>
      <w:r>
        <w:rPr/>
        <w:t>Loretta Lazzeri</w:t>
      </w:r>
    </w:p>
    <w:p>
      <w:pPr>
        <w:pStyle w:val="Corpodeltesto"/>
        <w:spacing w:before="1" w:after="0"/>
        <w:rPr>
          <w:sz w:val="21"/>
        </w:rPr>
      </w:pPr>
      <w:r>
        <w:rPr>
          <w:sz w:val="21"/>
        </w:rPr>
      </w:r>
    </w:p>
    <w:p>
      <w:pPr>
        <w:pStyle w:val="Corpodeltesto"/>
        <w:spacing w:lineRule="auto" w:line="302" w:before="1" w:after="0"/>
        <w:ind w:left="115" w:right="2000" w:hanging="3"/>
        <w:rPr/>
      </w:pPr>
      <w:r>
        <w:rPr/>
        <w:t xml:space="preserve">Al Segretario Generale </w:t>
      </w:r>
    </w:p>
    <w:p>
      <w:pPr>
        <w:pStyle w:val="Corpodeltesto"/>
        <w:spacing w:lineRule="auto" w:line="302" w:before="1" w:after="0"/>
        <w:ind w:left="115" w:right="2000" w:hanging="3"/>
        <w:rPr/>
      </w:pPr>
      <w:r>
        <w:rPr/>
        <w:t>Patrizia Landi</w:t>
      </w:r>
    </w:p>
    <w:p>
      <w:pPr>
        <w:pStyle w:val="Corpodeltesto"/>
        <w:spacing w:before="10" w:after="0"/>
        <w:rPr>
          <w:sz w:val="20"/>
        </w:rPr>
      </w:pPr>
      <w:r>
        <w:rPr>
          <w:sz w:val="20"/>
        </w:rPr>
      </w:r>
    </w:p>
    <w:p>
      <w:pPr>
        <w:pStyle w:val="Corpodeltesto"/>
        <w:spacing w:lineRule="auto" w:line="530"/>
        <w:ind w:left="195" w:right="3270" w:hanging="92"/>
        <w:rPr/>
      </w:pPr>
      <w:r>
        <w:rPr/>
        <w:t>Ai Capigruppo Loro Sedi</w:t>
      </w:r>
    </w:p>
    <w:p>
      <w:pPr>
        <w:sectPr>
          <w:type w:val="continuous"/>
          <w:pgSz w:w="11906" w:h="16838"/>
          <w:pgMar w:left="1280" w:right="1300" w:header="0" w:top="1420" w:footer="0" w:bottom="280" w:gutter="0"/>
          <w:cols w:num="2" w:equalWidth="false" w:sep="false">
            <w:col w:w="4157" w:space="40"/>
            <w:col w:w="5128"/>
          </w:cols>
          <w:formProt w:val="false"/>
          <w:textDirection w:val="lrTb"/>
          <w:docGrid w:type="default" w:linePitch="600" w:charSpace="36864"/>
        </w:sectPr>
      </w:pPr>
    </w:p>
    <w:p>
      <w:pPr>
        <w:pStyle w:val="Corpodeltesto"/>
        <w:tabs>
          <w:tab w:val="left" w:pos="1431" w:leader="none"/>
        </w:tabs>
        <w:spacing w:before="77" w:after="0"/>
        <w:ind w:left="104" w:right="0" w:hanging="0"/>
        <w:rPr/>
      </w:pPr>
      <w:r>
        <w:rPr>
          <w:b/>
          <w:spacing w:val="13"/>
        </w:rPr>
        <w:t>Oggetto:</w:t>
      </w:r>
      <w:r>
        <w:rPr>
          <w:rFonts w:ascii="Times New Roman" w:hAnsi="Times New Roman"/>
          <w:spacing w:val="13"/>
        </w:rPr>
        <w:tab/>
      </w:r>
      <w:r>
        <w:rPr>
          <w:spacing w:val="13"/>
        </w:rPr>
        <w:t xml:space="preserve">Convocazione </w:t>
      </w:r>
      <w:r>
        <w:rPr>
          <w:spacing w:val="12"/>
        </w:rPr>
        <w:t xml:space="preserve">seduta </w:t>
      </w:r>
      <w:r>
        <w:rPr>
          <w:spacing w:val="13"/>
        </w:rPr>
        <w:t xml:space="preserve">Commissione </w:t>
      </w:r>
      <w:r>
        <w:rPr>
          <w:spacing w:val="11"/>
        </w:rPr>
        <w:t xml:space="preserve">Pari </w:t>
      </w:r>
      <w:r>
        <w:rPr>
          <w:spacing w:val="14"/>
        </w:rPr>
        <w:t>Opportunità</w:t>
      </w:r>
    </w:p>
    <w:p>
      <w:pPr>
        <w:pStyle w:val="Corpodeltesto"/>
        <w:tabs>
          <w:tab w:val="left" w:pos="1431" w:leader="none"/>
        </w:tabs>
        <w:spacing w:before="77" w:after="0"/>
        <w:ind w:left="104" w:right="0" w:hanging="0"/>
        <w:rPr>
          <w:spacing w:val="14"/>
        </w:rPr>
      </w:pPr>
      <w:r>
        <w:rPr>
          <w:spacing w:val="14"/>
        </w:rPr>
      </w:r>
    </w:p>
    <w:p>
      <w:pPr>
        <w:pStyle w:val="Normal"/>
        <w:spacing w:lineRule="exact" w:line="317" w:before="1" w:after="0"/>
        <w:ind w:left="140" w:right="109" w:hanging="0"/>
        <w:jc w:val="both"/>
        <w:rPr/>
      </w:pPr>
      <w:r>
        <w:rPr>
          <w:rFonts w:cs="Arial" w:ascii="ArialMT" w:hAnsi="ArialMT"/>
          <w:b w:val="false"/>
          <w:bCs w:val="false"/>
          <w:shadow w:val="false"/>
          <w:spacing w:val="13"/>
          <w:kern w:val="2"/>
          <w:sz w:val="22"/>
          <w:szCs w:val="22"/>
        </w:rPr>
        <w:t xml:space="preserve">Le SSVV sono invitate ad intervenire alla riunione della Commissione Pari </w:t>
      </w:r>
      <w:r>
        <w:rPr>
          <w:rFonts w:ascii="ArialMT" w:hAnsi="ArialMT"/>
          <w:sz w:val="22"/>
        </w:rPr>
        <w:t xml:space="preserve">Opportunita’ </w:t>
      </w:r>
      <w:r>
        <w:rPr>
          <w:rFonts w:cs="Arial" w:ascii="ArialMT" w:hAnsi="ArialMT"/>
          <w:b w:val="false"/>
          <w:bCs w:val="false"/>
          <w:shadow w:val="false"/>
          <w:spacing w:val="13"/>
          <w:kern w:val="2"/>
          <w:sz w:val="22"/>
          <w:szCs w:val="22"/>
        </w:rPr>
        <w:t xml:space="preserve"> che si terrà nelle modalità telematiche,  ai sensi del disciplinare per lo </w:t>
      </w:r>
      <w:r>
        <w:rPr>
          <w:rFonts w:ascii="ArialMT" w:hAnsi="ArialMT"/>
          <w:sz w:val="22"/>
        </w:rPr>
        <w:t xml:space="preserve">svolgimento delle sedute degli organi in modalità telematica (appendice al vigente </w:t>
      </w:r>
      <w:r>
        <w:rPr>
          <w:rFonts w:cs="Arial" w:ascii="ArialMT" w:hAnsi="ArialMT"/>
          <w:b w:val="false"/>
          <w:bCs w:val="false"/>
          <w:shadow w:val="false"/>
          <w:spacing w:val="13"/>
          <w:kern w:val="2"/>
          <w:sz w:val="22"/>
          <w:szCs w:val="22"/>
        </w:rPr>
        <w:t xml:space="preserve">Regolamento del Consiglio) nella sala virtuale del sistema di videoconferenza predisposto nella sede istituzionale del Comune di Scandicci, il giorno </w:t>
      </w:r>
      <w:r>
        <w:rPr>
          <w:rFonts w:cs="Arial" w:ascii="ArialMT" w:hAnsi="ArialMT"/>
          <w:b/>
          <w:bCs/>
          <w:shadow w:val="false"/>
          <w:spacing w:val="13"/>
          <w:kern w:val="2"/>
          <w:sz w:val="22"/>
          <w:szCs w:val="22"/>
        </w:rPr>
        <w:t>martedì 18 aprile 2023 alle ore 16,00,</w:t>
      </w:r>
      <w:r>
        <w:rPr>
          <w:rFonts w:cs="Arial" w:ascii="ArialMT" w:hAnsi="ArialMT"/>
          <w:b w:val="false"/>
          <w:bCs w:val="false"/>
          <w:shadow w:val="false"/>
          <w:spacing w:val="13"/>
          <w:kern w:val="2"/>
          <w:sz w:val="22"/>
          <w:szCs w:val="22"/>
        </w:rPr>
        <w:t xml:space="preserve"> per trattare il seguente ordine del giorno:</w:t>
      </w:r>
    </w:p>
    <w:p>
      <w:pPr>
        <w:pStyle w:val="Normal"/>
        <w:rPr>
          <w:rFonts w:ascii="UICTFontTextStyleBody" w:hAnsi="UICTFontTextStyleBody"/>
          <w:color w:val="454545"/>
          <w:sz w:val="26"/>
          <w:u w:val="single"/>
        </w:rPr>
      </w:pPr>
      <w:r>
        <w:rPr>
          <w:rFonts w:ascii="UICTFontTextStyleBody" w:hAnsi="UICTFontTextStyleBody"/>
          <w:color w:val="454545"/>
          <w:sz w:val="26"/>
          <w:u w:val="single"/>
        </w:rPr>
      </w:r>
    </w:p>
    <w:p>
      <w:pPr>
        <w:pStyle w:val="Normal"/>
        <w:rPr>
          <w:rFonts w:eastAsia="Arial" w:cs="Arial"/>
          <w:b w:val="false"/>
          <w:b w:val="false"/>
          <w:bCs w:val="false"/>
          <w:shadow w:val="false"/>
          <w:color w:val="000000"/>
          <w:spacing w:val="16"/>
          <w:kern w:val="2"/>
          <w:sz w:val="22"/>
          <w:szCs w:val="22"/>
          <w:u w:val="single"/>
          <w:lang w:val="en-US" w:eastAsia="en-US" w:bidi="ar-SA"/>
        </w:rPr>
      </w:pPr>
      <w:r>
        <w:rPr>
          <w:rFonts w:eastAsia="Arial" w:cs="Arial"/>
          <w:b w:val="false"/>
          <w:bCs w:val="false"/>
          <w:shadow w:val="false"/>
          <w:color w:val="000000"/>
          <w:spacing w:val="16"/>
          <w:kern w:val="2"/>
          <w:sz w:val="22"/>
          <w:szCs w:val="22"/>
          <w:u w:val="single"/>
          <w:lang w:val="en-US" w:eastAsia="en-US" w:bidi="ar-SA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Arial" w:cs="Arial" w:ascii="ArialMT" w:hAnsi="ArialMT"/>
          <w:b w:val="false"/>
          <w:bCs w:val="false"/>
          <w:shadow w:val="false"/>
          <w:color w:val="auto"/>
          <w:spacing w:val="13"/>
          <w:kern w:val="2"/>
          <w:sz w:val="22"/>
          <w:szCs w:val="22"/>
          <w:lang w:val="en-US" w:eastAsia="en-US" w:bidi="ar-SA"/>
        </w:rPr>
        <w:t xml:space="preserve">presentazione evento “Ma quale complimento! È Catcalling” presso istituto Russell- Newton in collaborazione con Croce Rossa Italiana comitato di Scandicci 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Arial" w:cs="Arial" w:ascii="ArialMT" w:hAnsi="ArialMT"/>
          <w:b w:val="false"/>
          <w:bCs w:val="false"/>
          <w:shadow w:val="false"/>
          <w:color w:val="auto"/>
          <w:spacing w:val="13"/>
          <w:kern w:val="2"/>
          <w:sz w:val="22"/>
          <w:szCs w:val="22"/>
          <w:lang w:val="en-US" w:eastAsia="en-US" w:bidi="ar-SA"/>
        </w:rPr>
        <w:t>varie ed eventuali. </w:t>
      </w:r>
    </w:p>
    <w:p>
      <w:pPr>
        <w:pStyle w:val="Corpodeltesto"/>
        <w:numPr>
          <w:ilvl w:val="0"/>
          <w:numId w:val="0"/>
        </w:numPr>
        <w:ind w:left="720" w:right="0" w:hanging="0"/>
        <w:rPr>
          <w:rFonts w:eastAsia="Arial" w:cs="Arial"/>
          <w:b w:val="false"/>
          <w:b w:val="false"/>
          <w:bCs w:val="false"/>
          <w:shadow w:val="false"/>
          <w:color w:val="000000"/>
          <w:spacing w:val="16"/>
          <w:kern w:val="2"/>
          <w:sz w:val="22"/>
          <w:szCs w:val="22"/>
          <w:u w:val="single"/>
          <w:lang w:val="en-US" w:eastAsia="en-US" w:bidi="ar-SA"/>
        </w:rPr>
      </w:pPr>
      <w:r>
        <w:rPr>
          <w:rFonts w:eastAsia="Arial" w:cs="Arial"/>
          <w:b w:val="false"/>
          <w:bCs w:val="false"/>
          <w:shadow w:val="false"/>
          <w:color w:val="000000"/>
          <w:spacing w:val="16"/>
          <w:kern w:val="2"/>
          <w:sz w:val="22"/>
          <w:szCs w:val="22"/>
          <w:u w:val="single"/>
          <w:lang w:val="en-US" w:eastAsia="en-US" w:bidi="ar-SA"/>
        </w:rPr>
      </w:r>
    </w:p>
    <w:p>
      <w:pPr>
        <w:pStyle w:val="Normal"/>
        <w:ind w:left="14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Corpodeltesto"/>
        <w:ind w:left="140" w:right="0" w:hanging="0"/>
        <w:jc w:val="both"/>
        <w:rPr/>
      </w:pPr>
      <w:r>
        <w:rPr/>
        <w:t>Distinti saluti.</w:t>
      </w:r>
    </w:p>
    <w:p>
      <w:pPr>
        <w:pStyle w:val="Corpodeltesto"/>
        <w:ind w:left="140" w:right="0" w:hanging="0"/>
        <w:jc w:val="both"/>
        <w:rPr/>
      </w:pPr>
      <w:r>
        <w:rPr/>
        <w:tab/>
        <w:tab/>
        <w:tab/>
        <w:tab/>
        <w:tab/>
        <w:tab/>
        <w:tab/>
        <w:tab/>
        <w:t>La Presidente della Commissione</w:t>
      </w:r>
    </w:p>
    <w:p>
      <w:pPr>
        <w:pStyle w:val="Corpodeltesto"/>
        <w:spacing w:before="10" w:after="0"/>
        <w:rPr/>
      </w:pPr>
      <w:r>
        <w:rPr>
          <w:spacing w:val="-27"/>
          <w:sz w:val="16"/>
        </w:rPr>
        <w:tab/>
        <w:tab/>
        <w:tab/>
        <w:tab/>
        <w:tab/>
        <w:tab/>
        <w:tab/>
        <w:tab/>
        <w:tab/>
      </w:r>
      <w:r>
        <w:rPr>
          <w:i/>
          <w:sz w:val="20"/>
        </w:rPr>
        <w:t>Ilaria Capano</w:t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Corpodeltesto"/>
        <w:rPr>
          <w:i/>
          <w:i/>
          <w:sz w:val="21"/>
        </w:rPr>
      </w:pPr>
      <w:r>
        <w:rPr>
          <w:i/>
          <w:sz w:val="21"/>
        </w:rPr>
      </w:r>
    </w:p>
    <w:p>
      <w:pPr>
        <w:pStyle w:val="Normal"/>
        <w:widowControl/>
        <w:bidi w:val="0"/>
        <w:spacing w:lineRule="auto" w:line="240" w:before="178" w:after="0"/>
        <w:ind w:left="227" w:right="57" w:hanging="170"/>
        <w:jc w:val="both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48260</wp:posOffset>
                </wp:positionH>
                <wp:positionV relativeFrom="paragraph">
                  <wp:posOffset>195580</wp:posOffset>
                </wp:positionV>
                <wp:extent cx="4052570" cy="12700"/>
                <wp:effectExtent l="0" t="0" r="0" b="0"/>
                <wp:wrapTopAndBottom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1800" cy="6840"/>
                        </a:xfrm>
                        <a:prstGeom prst="line">
                          <a:avLst/>
                        </a:prstGeom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.8pt,15.15pt" to="322.8pt,15.65pt" ID="Immagine1" stroked="t" style="position:absolute;flip:y">
                <v:stroke color="black" weight="14040" joinstyle="round" endcap="flat"/>
                <v:fill o:detectmouseclick="t" on="false"/>
              </v:line>
            </w:pict>
          </mc:Fallback>
        </mc:AlternateContent>
      </w:r>
      <w:r>
        <w:rPr>
          <w:i/>
          <w:sz w:val="18"/>
        </w:rPr>
        <w:t xml:space="preserve">Piazzale della Resistenza 50018 Scandicci (Firenze) - Tel. 055055 </w:t>
      </w:r>
      <w:hyperlink r:id="rId3">
        <w:r>
          <w:rPr>
            <w:rStyle w:val="CollegamentoInternet"/>
            <w:i/>
            <w:sz w:val="18"/>
          </w:rPr>
          <w:t>www.comune.scandicci.fi.it</w:t>
        </w:r>
      </w:hyperlink>
      <w:r>
        <w:rPr>
          <w:i/>
          <w:sz w:val="18"/>
        </w:rPr>
        <w:t xml:space="preserve"> - puntocomune</w:t>
      </w:r>
      <w:hyperlink r:id="rId4">
        <w:r>
          <w:rPr>
            <w:rStyle w:val="ListLabel2"/>
            <w:i/>
            <w:sz w:val="18"/>
          </w:rPr>
          <w:t>@comune.scandicci.fi.it</w:t>
        </w:r>
      </w:hyperlink>
      <w:r>
        <w:rPr>
          <w:i/>
          <w:sz w:val="18"/>
        </w:rPr>
        <w:t>- C.F. - P.IVA 00975370487</w:t>
      </w:r>
    </w:p>
    <w:sectPr>
      <w:type w:val="continuous"/>
      <w:pgSz w:w="11906" w:h="16838"/>
      <w:pgMar w:left="1280" w:right="1300" w:header="0" w:top="142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UICTFontTextStyleBody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Arial" w:cs="Arial"/>
      <w:spacing w:val="0"/>
      <w:w w:val="100"/>
      <w:sz w:val="22"/>
      <w:szCs w:val="22"/>
    </w:rPr>
  </w:style>
  <w:style w:type="character" w:styleId="ListLabel2">
    <w:name w:val="ListLabel 2"/>
    <w:qFormat/>
    <w:rPr>
      <w:i/>
      <w:sz w:val="18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i/>
      <w:sz w:val="18"/>
    </w:rPr>
  </w:style>
  <w:style w:type="character" w:styleId="ListLabel4">
    <w:name w:val="ListLabel 4"/>
    <w:qFormat/>
    <w:rPr>
      <w:i/>
      <w:sz w:val="18"/>
    </w:rPr>
  </w:style>
  <w:style w:type="character" w:styleId="Caratteridinumerazione">
    <w:name w:val="Caratteri di numerazione"/>
    <w:qFormat/>
    <w:rPr/>
  </w:style>
  <w:style w:type="character" w:styleId="ListLabel5">
    <w:name w:val="ListLabel 5"/>
    <w:qFormat/>
    <w:rPr>
      <w:i/>
      <w:sz w:val="18"/>
    </w:rPr>
  </w:style>
  <w:style w:type="character" w:styleId="ListLabel6">
    <w:name w:val="ListLabel 6"/>
    <w:qFormat/>
    <w:rPr>
      <w:i/>
      <w:sz w:val="18"/>
    </w:rPr>
  </w:style>
  <w:style w:type="character" w:styleId="ListLabel7">
    <w:name w:val="ListLabel 7"/>
    <w:qFormat/>
    <w:rPr>
      <w:i/>
      <w:sz w:val="18"/>
    </w:rPr>
  </w:style>
  <w:style w:type="character" w:styleId="ListLabel8">
    <w:name w:val="ListLabel 8"/>
    <w:qFormat/>
    <w:rPr>
      <w:i/>
      <w:sz w:val="18"/>
    </w:rPr>
  </w:style>
  <w:style w:type="character" w:styleId="ListLabel9">
    <w:name w:val="ListLabel 9"/>
    <w:qFormat/>
    <w:rPr>
      <w:i/>
      <w:sz w:val="18"/>
    </w:rPr>
  </w:style>
  <w:style w:type="character" w:styleId="ListLabel10">
    <w:name w:val="ListLabel 10"/>
    <w:qFormat/>
    <w:rPr>
      <w:i/>
      <w:sz w:val="18"/>
    </w:rPr>
  </w:style>
  <w:style w:type="character" w:styleId="ListLabel11">
    <w:name w:val="ListLabel 11"/>
    <w:qFormat/>
    <w:rPr>
      <w:i/>
      <w:sz w:val="18"/>
    </w:rPr>
  </w:style>
  <w:style w:type="character" w:styleId="ListLabel12">
    <w:name w:val="ListLabel 12"/>
    <w:qFormat/>
    <w:rPr>
      <w:i/>
      <w:sz w:val="18"/>
    </w:rPr>
  </w:style>
  <w:style w:type="character" w:styleId="ListLabel13">
    <w:name w:val="ListLabel 13"/>
    <w:qFormat/>
    <w:rPr>
      <w:i/>
      <w:sz w:val="18"/>
    </w:rPr>
  </w:style>
  <w:style w:type="character" w:styleId="ListLabel14">
    <w:name w:val="ListLabel 14"/>
    <w:qFormat/>
    <w:rPr>
      <w:i/>
      <w:sz w:val="18"/>
    </w:rPr>
  </w:style>
  <w:style w:type="character" w:styleId="ListLabel15">
    <w:name w:val="ListLabel 15"/>
    <w:qFormat/>
    <w:rPr>
      <w:i/>
      <w:sz w:val="18"/>
    </w:rPr>
  </w:style>
  <w:style w:type="character" w:styleId="ListLabel16">
    <w:name w:val="ListLabel 16"/>
    <w:qFormat/>
    <w:rPr>
      <w:i/>
      <w:sz w:val="18"/>
    </w:rPr>
  </w:style>
  <w:style w:type="character" w:styleId="ListLabel17">
    <w:name w:val="ListLabel 17"/>
    <w:qFormat/>
    <w:rPr>
      <w:i/>
      <w:sz w:val="18"/>
    </w:rPr>
  </w:style>
  <w:style w:type="character" w:styleId="ListLabel18">
    <w:name w:val="ListLabel 18"/>
    <w:qFormat/>
    <w:rPr>
      <w:i/>
      <w:sz w:val="18"/>
    </w:rPr>
  </w:style>
  <w:style w:type="character" w:styleId="ListLabel19">
    <w:name w:val="ListLabel 19"/>
    <w:qFormat/>
    <w:rPr>
      <w:i/>
      <w:sz w:val="18"/>
    </w:rPr>
  </w:style>
  <w:style w:type="character" w:styleId="ListLabel20">
    <w:name w:val="ListLabel 20"/>
    <w:qFormat/>
    <w:rPr>
      <w:i/>
      <w:sz w:val="18"/>
    </w:rPr>
  </w:style>
  <w:style w:type="character" w:styleId="ListLabel21">
    <w:name w:val="ListLabel 21"/>
    <w:qFormat/>
    <w:rPr>
      <w:i/>
      <w:sz w:val="18"/>
    </w:rPr>
  </w:style>
  <w:style w:type="character" w:styleId="ListLabel22">
    <w:name w:val="ListLabel 22"/>
    <w:qFormat/>
    <w:rPr>
      <w:i/>
      <w:sz w:val="18"/>
    </w:rPr>
  </w:style>
  <w:style w:type="character" w:styleId="ListLabel23">
    <w:name w:val="ListLabel 23"/>
    <w:qFormat/>
    <w:rPr>
      <w:i/>
      <w:sz w:val="18"/>
    </w:rPr>
  </w:style>
  <w:style w:type="character" w:styleId="ListLabel24">
    <w:name w:val="ListLabel 24"/>
    <w:qFormat/>
    <w:rPr>
      <w:i/>
      <w:sz w:val="18"/>
    </w:rPr>
  </w:style>
  <w:style w:type="character" w:styleId="ListLabel25">
    <w:name w:val="ListLabel 25"/>
    <w:qFormat/>
    <w:rPr>
      <w:i/>
      <w:sz w:val="18"/>
    </w:rPr>
  </w:style>
  <w:style w:type="character" w:styleId="ListLabel26">
    <w:name w:val="ListLabel 26"/>
    <w:qFormat/>
    <w:rPr>
      <w:i/>
      <w:sz w:val="18"/>
    </w:rPr>
  </w:style>
  <w:style w:type="character" w:styleId="ListLabel27">
    <w:name w:val="ListLabel 27"/>
    <w:qFormat/>
    <w:rPr>
      <w:i/>
      <w:sz w:val="18"/>
    </w:rPr>
  </w:style>
  <w:style w:type="character" w:styleId="ListLabel28">
    <w:name w:val="ListLabel 28"/>
    <w:qFormat/>
    <w:rPr>
      <w:i/>
      <w:sz w:val="18"/>
    </w:rPr>
  </w:style>
  <w:style w:type="character" w:styleId="ListLabel29">
    <w:name w:val="ListLabel 29"/>
    <w:qFormat/>
    <w:rPr>
      <w:i/>
      <w:sz w:val="18"/>
    </w:rPr>
  </w:style>
  <w:style w:type="character" w:styleId="ListLabel30">
    <w:name w:val="ListLabel 30"/>
    <w:qFormat/>
    <w:rPr>
      <w:i/>
      <w:sz w:val="18"/>
    </w:rPr>
  </w:style>
  <w:style w:type="character" w:styleId="ListLabel31">
    <w:name w:val="ListLabel 31"/>
    <w:qFormat/>
    <w:rPr>
      <w:i/>
      <w:sz w:val="18"/>
    </w:rPr>
  </w:style>
  <w:style w:type="character" w:styleId="ListLabel32">
    <w:name w:val="ListLabel 32"/>
    <w:qFormat/>
    <w:rPr>
      <w:i/>
      <w:sz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ListLabel33">
    <w:name w:val="ListLabel 33"/>
    <w:qFormat/>
    <w:rPr>
      <w:i/>
      <w:sz w:val="18"/>
    </w:rPr>
  </w:style>
  <w:style w:type="character" w:styleId="ListLabel34">
    <w:name w:val="ListLabel 34"/>
    <w:qFormat/>
    <w:rPr>
      <w:i/>
      <w:sz w:val="18"/>
    </w:rPr>
  </w:style>
  <w:style w:type="character" w:styleId="ListLabel35">
    <w:name w:val="ListLabel 35"/>
    <w:qFormat/>
    <w:rPr>
      <w:i/>
      <w:sz w:val="18"/>
    </w:rPr>
  </w:style>
  <w:style w:type="character" w:styleId="ListLabel36">
    <w:name w:val="ListLabel 36"/>
    <w:qFormat/>
    <w:rPr>
      <w:i/>
      <w:sz w:val="18"/>
    </w:rPr>
  </w:style>
  <w:style w:type="character" w:styleId="ListLabel37">
    <w:name w:val="ListLabel 37"/>
    <w:qFormat/>
    <w:rPr>
      <w:i/>
      <w:sz w:val="18"/>
    </w:rPr>
  </w:style>
  <w:style w:type="character" w:styleId="ListLabel38">
    <w:name w:val="ListLabel 38"/>
    <w:qFormat/>
    <w:rPr>
      <w:i/>
      <w:sz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before="1" w:after="0"/>
      <w:ind w:left="500" w:right="0" w:hanging="0"/>
    </w:pPr>
    <w:rPr>
      <w:rFonts w:ascii="Arial" w:hAnsi="Arial" w:eastAsia="Arial" w:cs="Arial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comune.scandicci.fi.it/" TargetMode="External"/><Relationship Id="rId4" Type="http://schemas.openxmlformats.org/officeDocument/2006/relationships/hyperlink" Target="mailto:urp@comune.scandicci.fi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LibreOffice/6.0.7.3$Windows_x86 LibreOffice_project/dc89aa7a9eabfd848af146d5086077aeed2ae4a5</Application>
  <Pages>1</Pages>
  <Words>156</Words>
  <Characters>1010</Characters>
  <CharactersWithSpaces>1170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2019-11-14T17:40:40Z</dcterms:created>
  <dc:creator>c.signori</dc:creator>
  <dc:description/>
  <cp:keywords>()</cp:keywords>
  <dc:language>it-IT</dc:language>
  <cp:lastModifiedBy/>
  <dcterms:modified xsi:type="dcterms:W3CDTF">2023-04-17T09:41:51Z</dcterms:modified>
  <cp:revision>20</cp:revision>
  <dc:subject/>
  <dc:title>Convocazione Commissione pari opportunità 26Febbraio2019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2019-02-21T00:00:00Z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2019-11-14T00:00:00Z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